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pic="http://schemas.openxmlformats.org/drawingml/2006/picture">
  <w:body>
    <w:p>
      <w:pPr>
        <w:jc w:val="left"/>
        <w:spacing w:after="60"/>
      </w:pPr>
      <w:r>
        <w:drawing>
          <wp:inline distT="0" distB="0" distL="0" distR="0">
            <wp:extent cx="1689100" cy="1081024"/>
            <wp:effectExtent l="0" t="0" r="0" b="0"/>
            <wp:docPr id="1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1081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after="50"/>
      </w:pPr>
      <w:r>
        <w:rPr>
          <w:color w:val="6B7280"/>
          <w:sz w:val="18"/>
          <w:szCs w:val="18"/>
        </w:rPr>
        <w:t xml:space="preserve">ООО «Штарк Инк» · производство спиртовых флексокрасок и лаков Shtark INK для высокоскоростной печати упаковки</w:t>
      </w:r>
    </w:p>
    <w:p>
      <w:pPr>
        <w:spacing w:before="0" w:after="0"/>
      </w:pPr>
      <w:r>
        <w:rPr>
          <w:color w:val="6B7280"/>
          <w:sz w:val="15"/>
          <w:szCs w:val="15"/>
        </w:rPr>
        <w:t xml:space="preserve">ИНН/КПП 7802677495 / 470601001 · ОГРН 1187847283238</w:t>
      </w:r>
    </w:p>
    <w:p>
      <w:pPr>
        <w:spacing w:before="0" w:after="0"/>
      </w:pPr>
      <w:r>
        <w:rPr>
          <w:color w:val="6B7280"/>
          <w:sz w:val="15"/>
          <w:szCs w:val="15"/>
        </w:rPr>
        <w:t xml:space="preserve">188670, Ленинградская обл., Всеволожский р-н, с.п. Романовское, местечко Углово, д. 9А/19</w:t>
      </w:r>
    </w:p>
    <w:p>
      <w:pPr>
        <w:spacing w:before="0" w:after="60"/>
      </w:pPr>
      <w:r>
        <w:rPr>
          <w:color w:val="6B7280"/>
          <w:sz w:val="15"/>
          <w:szCs w:val="15"/>
        </w:rPr>
        <w:t xml:space="preserve">shtarkink.com · info@shtarkink.com · +7 911 037-48-55 · отдел закупок: coo@shtarkink.com, +7 921 746-95-15</w:t>
      </w:r>
    </w:p>
    <w:tbl>
      <w:tblPr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9"/>
        <w:gridCol w:w="2409"/>
        <w:gridCol w:w="2409"/>
        <w:gridCol w:w="2411"/>
      </w:tblGrid>
      <w:tr>
        <w:trPr>
          <w:trHeight w:val="70" w:hRule="exact"/>
        </w:trPr>
        <w:tc>
          <w:tcPr>
            <w:tcW w:w="2409" w:type="dxa"/>
            <w:shd w:val="clear" w:color="auto" w:fill="00AEEF"/>
            <w:vAlign w:val="center"/>
          </w:tcPr>
          <w:p>
            <w:pPr>
              <w:spacing w:before="30" w:after="30"/>
            </w:pPr>
            <w:r>
              <w:rPr>
                <w:sz w:val="18"/>
                <w:szCs w:val="18"/>
              </w:rPr>
              <w:t xml:space="preserve">&lt;w:p&gt;&lt;w:pPr&gt;&lt;w:spacing w:after="0" w:line="4" w:lineRule="auto"/&gt;&lt;/w:pPr&gt;&lt;/w:p&gt;</w:t>
            </w:r>
          </w:p>
        </w:tc>
        <w:tc>
          <w:tcPr>
            <w:tcW w:w="2409" w:type="dxa"/>
            <w:shd w:val="clear" w:color="auto" w:fill="EC008C"/>
            <w:vAlign w:val="center"/>
          </w:tcPr>
          <w:p>
            <w:pPr>
              <w:spacing w:before="30" w:after="30"/>
            </w:pPr>
            <w:r>
              <w:rPr>
                <w:sz w:val="18"/>
                <w:szCs w:val="18"/>
              </w:rPr>
              <w:t xml:space="preserve">&lt;w:p&gt;&lt;w:pPr&gt;&lt;w:spacing w:after="0" w:line="4" w:lineRule="auto"/&gt;&lt;/w:pPr&gt;&lt;/w:p&gt;</w:t>
            </w:r>
          </w:p>
        </w:tc>
        <w:tc>
          <w:tcPr>
            <w:tcW w:w="2409" w:type="dxa"/>
            <w:shd w:val="clear" w:color="auto" w:fill="F5C518"/>
            <w:vAlign w:val="center"/>
          </w:tcPr>
          <w:p>
            <w:pPr>
              <w:spacing w:before="30" w:after="30"/>
            </w:pPr>
            <w:r>
              <w:rPr>
                <w:sz w:val="18"/>
                <w:szCs w:val="18"/>
              </w:rPr>
              <w:t xml:space="preserve">&lt;w:p&gt;&lt;w:pPr&gt;&lt;w:spacing w:after="0" w:line="4" w:lineRule="auto"/&gt;&lt;/w:pPr&gt;&lt;/w:p&gt;</w:t>
            </w:r>
          </w:p>
        </w:tc>
        <w:tc>
          <w:tcPr>
            <w:tcW w:w="2409" w:type="dxa"/>
            <w:shd w:val="clear" w:color="auto" w:fill="1A1A1A"/>
            <w:vAlign w:val="center"/>
          </w:tcPr>
          <w:p>
            <w:pPr>
              <w:spacing w:before="30" w:after="30"/>
            </w:pPr>
            <w:r>
              <w:rPr>
                <w:sz w:val="18"/>
                <w:szCs w:val="18"/>
              </w:rPr>
              <w:t xml:space="preserve">&lt;w:p&gt;&lt;w:pPr&gt;&lt;w:spacing w:after="0" w:line="4" w:lineRule="auto"/&gt;&lt;/w:pPr&gt;&lt;/w:p&gt;</w:t>
            </w:r>
          </w:p>
        </w:tc>
      </w:tr>
    </w:tbl>
    <w:p>
      <w:pPr>
        <w:spacing w:after="0" w:line="12" w:lineRule="auto"/>
      </w:pPr>
    </w:p>
    <w:p>
      <w:pPr>
        <w:spacing w:before="0" w:after="60"/>
        <w:jc w:val="right"/>
      </w:pPr>
      <w:r>
        <w:rPr>
          <w:sz w:val="18"/>
          <w:szCs w:val="18"/>
        </w:rPr>
        <w:t xml:space="preserve">Исх. № ЗК-__________ от «____» ________________ 20____ г.</w:t>
      </w:r>
    </w:p>
    <w:p>
      <w:pPr>
        <w:spacing w:before="0" w:after="10"/>
        <w:jc w:val="center"/>
      </w:pPr>
      <w:r>
        <w:rPr>
          <w:b/>
          <w:sz w:val="30"/>
          <w:szCs w:val="30"/>
        </w:rPr>
        <w:t xml:space="preserve">ЗАЯВКА НА ЗАКУПКУ</w:t>
      </w:r>
    </w:p>
    <w:p>
      <w:pPr>
        <w:spacing w:before="0" w:after="120"/>
        <w:jc w:val="center"/>
      </w:pPr>
      <w:r>
        <w:rPr>
          <w:color w:val="6B7280"/>
          <w:sz w:val="18"/>
          <w:szCs w:val="18"/>
        </w:rPr>
        <w:t xml:space="preserve">запрос на поставку сырья, материалов и тары</w:t>
      </w:r>
    </w:p>
    <w:p>
      <w:pPr>
        <w:spacing w:before="0" w:after="120"/>
      </w:pPr>
      <w:r>
        <w:rPr>
          <w:sz w:val="19"/>
          <w:szCs w:val="19"/>
        </w:rPr>
        <w:t xml:space="preserve">ООО «Штарк Инк» просит рассмотреть настоящую заявку и подтвердить возможность поставки на указанных ниже условиях. Заявка носит характер запроса коммерческого предложения и не является офертой.</w:t>
      </w:r>
    </w:p>
    <w:p>
      <w:pPr>
        <w:spacing w:before="0" w:after="60"/>
      </w:pPr>
      <w:r>
        <w:rPr>
          <w:b/>
          <w:sz w:val="22"/>
          <w:szCs w:val="22"/>
        </w:rPr>
        <w:t xml:space="preserve">1. Поставщик</w:t>
      </w:r>
    </w:p>
    <w:tbl>
      <w:tblPr>
        <w:tblW w:w="9638" w:type="dxa"/>
        <w:tblBorders>
          <w:top w:val="single" w:sz="4" w:space="0" w:color="C9CDD4"/>
          <w:left w:val="single" w:sz="4" w:space="0" w:color="C9CDD4"/>
          <w:bottom w:val="single" w:sz="4" w:space="0" w:color="C9CDD4"/>
          <w:right w:val="single" w:sz="4" w:space="0" w:color="C9CDD4"/>
          <w:insideH w:val="single" w:sz="4" w:space="0" w:color="C9CDD4"/>
          <w:insideV w:val="single" w:sz="4" w:space="0" w:color="C9CDD4"/>
        </w:tblBorders>
        <w:tblCellMar>
          <w:top w:w="20" w:type="dxa"/>
          <w:left w:w="80" w:type="dxa"/>
          <w:bottom w:w="20" w:type="dxa"/>
          <w:right w:w="80" w:type="dxa"/>
        </w:tblCellMar>
        <w:tblLook w:val="04A0" w:firstRow="1" w:lastRow="0" w:firstColumn="1" w:lastColumn="0" w:noHBand="0" w:noVBand="1"/>
      </w:tblPr>
      <w:tblGrid>
        <w:gridCol w:w="3200"/>
        <w:gridCol w:w="6438"/>
      </w:tblGrid>
      <w:tr>
        <w:tc>
          <w:tcPr>
            <w:tcW w:w="3200" w:type="dxa"/>
            <w:shd w:val="clear" w:color="auto" w:fill="F4F5F7"/>
            <w:vAlign w:val="center"/>
          </w:tcPr>
          <w:p>
            <w:pPr>
              <w:spacing w:before="30" w:after="30"/>
            </w:pPr>
            <w:r>
              <w:rPr>
                <w:b/>
                <w:sz w:val="18"/>
                <w:szCs w:val="18"/>
              </w:rPr>
              <w:t xml:space="preserve">Наименование поставщика</w:t>
            </w:r>
          </w:p>
        </w:tc>
        <w:tc>
          <w:tcPr>
            <w:tcW w:w="6438" w:type="dxa"/>
            <w:vAlign w:val="center"/>
          </w:tcPr>
          <w:p>
            <w:pPr>
              <w:spacing w:before="30" w:after="3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w="3200" w:type="dxa"/>
            <w:shd w:val="clear" w:color="auto" w:fill="F4F5F7"/>
            <w:vAlign w:val="center"/>
          </w:tcPr>
          <w:p>
            <w:pPr>
              <w:spacing w:before="30" w:after="30"/>
            </w:pPr>
            <w:r>
              <w:rPr>
                <w:b/>
                <w:sz w:val="18"/>
                <w:szCs w:val="18"/>
              </w:rPr>
              <w:t xml:space="preserve">Контактное лицо</w:t>
            </w:r>
          </w:p>
        </w:tc>
        <w:tc>
          <w:tcPr>
            <w:tcW w:w="6438" w:type="dxa"/>
            <w:vAlign w:val="center"/>
          </w:tcPr>
          <w:p>
            <w:pPr>
              <w:spacing w:before="30" w:after="3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w="3200" w:type="dxa"/>
            <w:shd w:val="clear" w:color="auto" w:fill="F4F5F7"/>
            <w:vAlign w:val="center"/>
          </w:tcPr>
          <w:p>
            <w:pPr>
              <w:spacing w:before="30" w:after="30"/>
            </w:pPr>
            <w:r>
              <w:rPr>
                <w:b/>
                <w:sz w:val="18"/>
                <w:szCs w:val="18"/>
              </w:rPr>
              <w:t xml:space="preserve">Телефон / e-mail</w:t>
            </w:r>
          </w:p>
        </w:tc>
        <w:tc>
          <w:tcPr>
            <w:tcW w:w="6438" w:type="dxa"/>
            <w:vAlign w:val="center"/>
          </w:tcPr>
          <w:p>
            <w:pPr>
              <w:spacing w:before="30" w:after="3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w="3200" w:type="dxa"/>
            <w:shd w:val="clear" w:color="auto" w:fill="F4F5F7"/>
            <w:vAlign w:val="center"/>
          </w:tcPr>
          <w:p>
            <w:pPr>
              <w:spacing w:before="30" w:after="30"/>
            </w:pPr>
            <w:r>
              <w:rPr>
                <w:b/>
                <w:sz w:val="18"/>
                <w:szCs w:val="18"/>
              </w:rPr>
              <w:t xml:space="preserve">Договор поставки / спецификация №</w:t>
            </w:r>
          </w:p>
        </w:tc>
        <w:tc>
          <w:tcPr>
            <w:tcW w:w="6438" w:type="dxa"/>
            <w:vAlign w:val="center"/>
          </w:tcPr>
          <w:p>
            <w:pPr>
              <w:spacing w:before="30" w:after="30"/>
            </w:pPr>
            <w:r>
              <w:rPr>
                <w:sz w:val="18"/>
                <w:szCs w:val="18"/>
              </w:rPr>
              <w:t xml:space="preserve"/>
            </w:r>
          </w:p>
        </w:tc>
      </w:tr>
    </w:tbl>
    <w:p>
      <w:pPr>
        <w:spacing w:after="0" w:line="16" w:lineRule="auto"/>
      </w:pPr>
    </w:p>
    <w:p>
      <w:pPr>
        <w:spacing w:before="0" w:after="60"/>
      </w:pPr>
      <w:r>
        <w:rPr>
          <w:b/>
          <w:sz w:val="22"/>
          <w:szCs w:val="22"/>
        </w:rPr>
        <w:t xml:space="preserve">2. Ответственные представители ООО «Штарк Инк»</w:t>
      </w:r>
    </w:p>
    <w:tbl>
      <w:tblPr>
        <w:tblW w:w="9638" w:type="dxa"/>
        <w:tblBorders>
          <w:top w:val="single" w:sz="4" w:space="0" w:color="C9CDD4"/>
          <w:left w:val="single" w:sz="4" w:space="0" w:color="C9CDD4"/>
          <w:bottom w:val="single" w:sz="4" w:space="0" w:color="C9CDD4"/>
          <w:right w:val="single" w:sz="4" w:space="0" w:color="C9CDD4"/>
          <w:insideH w:val="single" w:sz="4" w:space="0" w:color="C9CDD4"/>
          <w:insideV w:val="single" w:sz="4" w:space="0" w:color="C9CDD4"/>
        </w:tblBorders>
        <w:tblCellMar>
          <w:top w:w="20" w:type="dxa"/>
          <w:left w:w="80" w:type="dxa"/>
          <w:bottom w:w="20" w:type="dxa"/>
          <w:right w:w="80" w:type="dxa"/>
        </w:tblCellMar>
        <w:tblLook w:val="04A0" w:firstRow="1" w:lastRow="0" w:firstColumn="1" w:lastColumn="0" w:noHBand="0" w:noVBand="1"/>
      </w:tblPr>
      <w:tblGrid>
        <w:gridCol w:w="3200"/>
        <w:gridCol w:w="2400"/>
        <w:gridCol w:w="4038"/>
      </w:tblGrid>
      <w:tr>
        <w:tc>
          <w:tcPr>
            <w:tcW w:w="3200" w:type="dxa"/>
            <w:shd w:val="clear" w:color="auto" w:fill="0F1115"/>
            <w:vAlign w:val="center"/>
          </w:tcPr>
          <w:p>
            <w:pPr>
              <w:spacing w:before="30" w:after="30"/>
            </w:pPr>
            <w:r>
              <w:rPr>
                <w:b/>
                <w:color w:val="FFFFFF"/>
                <w:sz w:val="18"/>
                <w:szCs w:val="18"/>
              </w:rPr>
              <w:t xml:space="preserve">Направление / роль</w:t>
            </w:r>
          </w:p>
        </w:tc>
        <w:tc>
          <w:tcPr>
            <w:tcW w:w="2400" w:type="dxa"/>
            <w:shd w:val="clear" w:color="auto" w:fill="0F1115"/>
            <w:vAlign w:val="center"/>
          </w:tcPr>
          <w:p>
            <w:pPr>
              <w:spacing w:before="30" w:after="30"/>
            </w:pPr>
            <w:r>
              <w:rPr>
                <w:b/>
                <w:color w:val="FFFFFF"/>
                <w:sz w:val="18"/>
                <w:szCs w:val="18"/>
              </w:rPr>
              <w:t xml:space="preserve">ФИО</w:t>
            </w:r>
          </w:p>
        </w:tc>
        <w:tc>
          <w:tcPr>
            <w:tcW w:w="4038" w:type="dxa"/>
            <w:shd w:val="clear" w:color="auto" w:fill="0F1115"/>
            <w:vAlign w:val="center"/>
          </w:tcPr>
          <w:p>
            <w:pPr>
              <w:spacing w:before="30" w:after="30"/>
            </w:pPr>
            <w:r>
              <w:rPr>
                <w:b/>
                <w:color w:val="FFFFFF"/>
                <w:sz w:val="18"/>
                <w:szCs w:val="18"/>
              </w:rPr>
              <w:t xml:space="preserve">Контакты</w:t>
            </w:r>
          </w:p>
        </w:tc>
      </w:tr>
      <w:tr>
        <w:tc>
          <w:tcPr>
            <w:tcW w:w="3200" w:type="dxa"/>
            <w:vAlign w:val="center"/>
          </w:tcPr>
          <w:p>
            <w:pPr>
              <w:spacing w:before="30" w:after="30"/>
            </w:pPr>
            <w:r>
              <w:rPr>
                <w:sz w:val="18"/>
                <w:szCs w:val="18"/>
              </w:rPr>
              <w:t xml:space="preserve">Руководитель отдела закупок и ВЭД</w:t>
            </w:r>
          </w:p>
        </w:tc>
        <w:tc>
          <w:tcPr>
            <w:tcW w:w="2400" w:type="dxa"/>
            <w:vAlign w:val="center"/>
          </w:tcPr>
          <w:p>
            <w:pPr>
              <w:spacing w:before="30" w:after="30"/>
            </w:pPr>
            <w:r>
              <w:rPr>
                <w:b/>
                <w:sz w:val="18"/>
                <w:szCs w:val="18"/>
              </w:rPr>
              <w:t xml:space="preserve">Екатерина</w:t>
            </w:r>
          </w:p>
        </w:tc>
        <w:tc>
          <w:tcPr>
            <w:tcW w:w="4038" w:type="dxa"/>
            <w:vAlign w:val="center"/>
          </w:tcPr>
          <w:p>
            <w:pPr>
              <w:spacing w:before="30" w:after="30"/>
            </w:pPr>
            <w:r>
              <w:rPr>
                <w:sz w:val="18"/>
                <w:szCs w:val="18"/>
              </w:rPr>
              <w:t xml:space="preserve">coo@shtarkink.com · +7 921 746-95-15</w:t>
            </w:r>
          </w:p>
        </w:tc>
      </w:tr>
      <w:tr>
        <w:tc>
          <w:tcPr>
            <w:tcW w:w="3200" w:type="dxa"/>
            <w:vAlign w:val="center"/>
          </w:tcPr>
          <w:p>
            <w:pPr>
              <w:spacing w:before="30" w:after="30"/>
            </w:pPr>
            <w:r>
              <w:rPr>
                <w:sz w:val="18"/>
                <w:szCs w:val="18"/>
              </w:rPr>
              <w:t xml:space="preserve">Менеджер отдела снабжения и ВЭД</w:t>
            </w:r>
          </w:p>
        </w:tc>
        <w:tc>
          <w:tcPr>
            <w:tcW w:w="2400" w:type="dxa"/>
            <w:vAlign w:val="center"/>
          </w:tcPr>
          <w:p>
            <w:pPr>
              <w:spacing w:before="30" w:after="30"/>
            </w:pPr>
            <w:r>
              <w:rPr>
                <w:b/>
                <w:sz w:val="18"/>
                <w:szCs w:val="18"/>
              </w:rPr>
              <w:t xml:space="preserve">Оксана</w:t>
            </w:r>
          </w:p>
        </w:tc>
        <w:tc>
          <w:tcPr>
            <w:tcW w:w="4038" w:type="dxa"/>
            <w:vAlign w:val="center"/>
          </w:tcPr>
          <w:p>
            <w:pPr>
              <w:spacing w:before="30" w:after="30"/>
            </w:pPr>
            <w:r>
              <w:rPr>
                <w:sz w:val="18"/>
                <w:szCs w:val="18"/>
              </w:rPr>
              <w:t xml:space="preserve">info@shtarkink.com</w:t>
            </w:r>
          </w:p>
        </w:tc>
      </w:tr>
      <w:tr>
        <w:tc>
          <w:tcPr>
            <w:tcW w:w="3200" w:type="dxa"/>
            <w:vAlign w:val="center"/>
          </w:tcPr>
          <w:p>
            <w:pPr>
              <w:spacing w:before="30" w:after="30"/>
            </w:pPr>
            <w:r>
              <w:rPr>
                <w:sz w:val="18"/>
                <w:szCs w:val="18"/>
              </w:rPr>
              <w:t xml:space="preserve">Менеджер отдела снабжения и ВЭД</w:t>
            </w:r>
          </w:p>
        </w:tc>
        <w:tc>
          <w:tcPr>
            <w:tcW w:w="2400" w:type="dxa"/>
            <w:vAlign w:val="center"/>
          </w:tcPr>
          <w:p>
            <w:pPr>
              <w:spacing w:before="30" w:after="30"/>
            </w:pPr>
            <w:r>
              <w:rPr>
                <w:b/>
                <w:sz w:val="18"/>
                <w:szCs w:val="18"/>
              </w:rPr>
              <w:t xml:space="preserve">Ольга</w:t>
            </w:r>
          </w:p>
        </w:tc>
        <w:tc>
          <w:tcPr>
            <w:tcW w:w="4038" w:type="dxa"/>
            <w:vAlign w:val="center"/>
          </w:tcPr>
          <w:p>
            <w:pPr>
              <w:spacing w:before="30" w:after="30"/>
            </w:pPr>
            <w:r>
              <w:rPr>
                <w:sz w:val="18"/>
                <w:szCs w:val="18"/>
              </w:rPr>
              <w:t xml:space="preserve">info@shtarkink.com</w:t>
            </w:r>
          </w:p>
        </w:tc>
      </w:tr>
      <w:tr>
        <w:tc>
          <w:tcPr>
            <w:tcW w:w="3200" w:type="dxa"/>
            <w:vAlign w:val="center"/>
          </w:tcPr>
          <w:p>
            <w:pPr>
              <w:spacing w:before="30" w:after="30"/>
            </w:pPr>
            <w:r>
              <w:rPr>
                <w:sz w:val="18"/>
                <w:szCs w:val="18"/>
              </w:rPr>
              <w:t xml:space="preserve">Специалист по логистике и ВЭД</w:t>
            </w:r>
          </w:p>
        </w:tc>
        <w:tc>
          <w:tcPr>
            <w:tcW w:w="2400" w:type="dxa"/>
            <w:vAlign w:val="center"/>
          </w:tcPr>
          <w:p>
            <w:pPr>
              <w:spacing w:before="30" w:after="30"/>
            </w:pPr>
            <w:r>
              <w:rPr>
                <w:b/>
                <w:sz w:val="18"/>
                <w:szCs w:val="18"/>
              </w:rPr>
              <w:t xml:space="preserve">Татьяна</w:t>
            </w:r>
          </w:p>
        </w:tc>
        <w:tc>
          <w:tcPr>
            <w:tcW w:w="4038" w:type="dxa"/>
            <w:vAlign w:val="center"/>
          </w:tcPr>
          <w:p>
            <w:pPr>
              <w:spacing w:before="30" w:after="30"/>
            </w:pPr>
            <w:r>
              <w:rPr>
                <w:sz w:val="18"/>
                <w:szCs w:val="18"/>
              </w:rPr>
              <w:t xml:space="preserve">info@shtarkink.com</w:t>
            </w:r>
          </w:p>
        </w:tc>
      </w:tr>
      <w:tr>
        <w:tc>
          <w:tcPr>
            <w:tcW w:w="3200" w:type="dxa"/>
            <w:vAlign w:val="center"/>
          </w:tcPr>
          <w:p>
            <w:pPr>
              <w:spacing w:before="30" w:after="30"/>
            </w:pPr>
            <w:r>
              <w:rPr>
                <w:sz w:val="18"/>
                <w:szCs w:val="18"/>
              </w:rPr>
              <w:t xml:space="preserve">Финансовый контроль (гл. бухгалтер)</w:t>
            </w:r>
          </w:p>
        </w:tc>
        <w:tc>
          <w:tcPr>
            <w:tcW w:w="2400" w:type="dxa"/>
            <w:vAlign w:val="center"/>
          </w:tcPr>
          <w:p>
            <w:pPr>
              <w:spacing w:before="30" w:after="30"/>
            </w:pPr>
            <w:r>
              <w:rPr>
                <w:b/>
                <w:sz w:val="18"/>
                <w:szCs w:val="18"/>
              </w:rPr>
              <w:t xml:space="preserve">Константин</w:t>
            </w:r>
          </w:p>
        </w:tc>
        <w:tc>
          <w:tcPr>
            <w:tcW w:w="4038" w:type="dxa"/>
            <w:vAlign w:val="center"/>
          </w:tcPr>
          <w:p>
            <w:pPr>
              <w:spacing w:before="30" w:after="30"/>
            </w:pPr>
            <w:r>
              <w:rPr>
                <w:sz w:val="18"/>
                <w:szCs w:val="18"/>
              </w:rPr>
              <w:t xml:space="preserve">info@shtarkink.com</w:t>
            </w:r>
          </w:p>
        </w:tc>
      </w:tr>
    </w:tbl>
    <w:p>
      <w:pPr>
        <w:spacing w:after="0" w:line="16" w:lineRule="auto"/>
      </w:pPr>
    </w:p>
    <w:p>
      <w:pPr>
        <w:spacing w:before="0" w:after="60"/>
      </w:pPr>
      <w:r>
        <w:rPr>
          <w:b/>
          <w:sz w:val="22"/>
          <w:szCs w:val="22"/>
        </w:rPr>
        <w:t xml:space="preserve">3. Предмет закупки: материалы, цены и сроки</w:t>
      </w:r>
    </w:p>
    <w:tbl>
      <w:tblPr>
        <w:tblW w:w="9638" w:type="dxa"/>
        <w:tblBorders>
          <w:top w:val="single" w:sz="4" w:space="0" w:color="C9CDD4"/>
          <w:left w:val="single" w:sz="4" w:space="0" w:color="C9CDD4"/>
          <w:bottom w:val="single" w:sz="4" w:space="0" w:color="C9CDD4"/>
          <w:right w:val="single" w:sz="4" w:space="0" w:color="C9CDD4"/>
          <w:insideH w:val="single" w:sz="4" w:space="0" w:color="C9CDD4"/>
          <w:insideV w:val="single" w:sz="4" w:space="0" w:color="C9CDD4"/>
        </w:tblBorders>
        <w:tblCellMar>
          <w:top w:w="20" w:type="dxa"/>
          <w:left w:w="80" w:type="dxa"/>
          <w:bottom w:w="20" w:type="dxa"/>
          <w:right w:w="80" w:type="dxa"/>
        </w:tblCellMar>
        <w:tblLook w:val="04A0" w:firstRow="1" w:lastRow="0" w:firstColumn="1" w:lastColumn="0" w:noHBand="0" w:noVBand="1"/>
      </w:tblPr>
      <w:tblGrid>
        <w:gridCol w:w="520"/>
        <w:gridCol w:w="3000"/>
        <w:gridCol w:w="700"/>
        <w:gridCol w:w="900"/>
        <w:gridCol w:w="1500"/>
        <w:gridCol w:w="1500"/>
        <w:gridCol w:w="1518"/>
      </w:tblGrid>
      <w:tr>
        <w:tc>
          <w:tcPr>
            <w:tcW w:w="520" w:type="dxa"/>
            <w:shd w:val="clear" w:color="auto" w:fill="0F1115"/>
            <w:vAlign w:val="center"/>
          </w:tcPr>
          <w:p>
            <w:pPr>
              <w:spacing w:before="30" w:after="30"/>
              <w:jc w:val="center"/>
            </w:pPr>
            <w:r>
              <w:rPr>
                <w:b/>
                <w:color w:val="FFFFFF"/>
                <w:sz w:val="16"/>
                <w:szCs w:val="16"/>
              </w:rPr>
              <w:t xml:space="preserve">№</w:t>
            </w:r>
          </w:p>
        </w:tc>
        <w:tc>
          <w:tcPr>
            <w:tcW w:w="3000" w:type="dxa"/>
            <w:shd w:val="clear" w:color="auto" w:fill="0F1115"/>
            <w:vAlign w:val="center"/>
          </w:tcPr>
          <w:p>
            <w:pPr>
              <w:spacing w:before="30" w:after="30"/>
              <w:jc w:val="center"/>
            </w:pPr>
            <w:r>
              <w:rPr>
                <w:b/>
                <w:color w:val="FFFFFF"/>
                <w:sz w:val="16"/>
                <w:szCs w:val="16"/>
              </w:rPr>
              <w:t xml:space="preserve">Наименование материала / марка</w:t>
            </w:r>
          </w:p>
        </w:tc>
        <w:tc>
          <w:tcPr>
            <w:tcW w:w="700" w:type="dxa"/>
            <w:shd w:val="clear" w:color="auto" w:fill="0F1115"/>
            <w:vAlign w:val="center"/>
          </w:tcPr>
          <w:p>
            <w:pPr>
              <w:spacing w:before="30" w:after="30"/>
              <w:jc w:val="center"/>
            </w:pPr>
            <w:r>
              <w:rPr>
                <w:b/>
                <w:color w:val="FFFFFF"/>
                <w:sz w:val="16"/>
                <w:szCs w:val="16"/>
              </w:rPr>
              <w:t xml:space="preserve">Ед.</w:t>
            </w:r>
          </w:p>
        </w:tc>
        <w:tc>
          <w:tcPr>
            <w:tcW w:w="900" w:type="dxa"/>
            <w:shd w:val="clear" w:color="auto" w:fill="0F1115"/>
            <w:vAlign w:val="center"/>
          </w:tcPr>
          <w:p>
            <w:pPr>
              <w:spacing w:before="30" w:after="30"/>
              <w:jc w:val="center"/>
            </w:pPr>
            <w:r>
              <w:rPr>
                <w:b/>
                <w:color w:val="FFFFFF"/>
                <w:sz w:val="16"/>
                <w:szCs w:val="16"/>
              </w:rPr>
              <w:t xml:space="preserve">Кол-во</w:t>
            </w:r>
          </w:p>
        </w:tc>
        <w:tc>
          <w:tcPr>
            <w:tcW w:w="1500" w:type="dxa"/>
            <w:shd w:val="clear" w:color="auto" w:fill="0F1115"/>
            <w:vAlign w:val="center"/>
          </w:tcPr>
          <w:p>
            <w:pPr>
              <w:spacing w:before="30" w:after="30"/>
              <w:jc w:val="center"/>
            </w:pPr>
            <w:r>
              <w:rPr>
                <w:b/>
                <w:color w:val="FFFFFF"/>
                <w:sz w:val="16"/>
                <w:szCs w:val="16"/>
              </w:rPr>
              <w:t xml:space="preserve">Цена за ед., ₽ с НДС</w:t>
            </w:r>
          </w:p>
        </w:tc>
        <w:tc>
          <w:tcPr>
            <w:tcW w:w="1500" w:type="dxa"/>
            <w:shd w:val="clear" w:color="auto" w:fill="0F1115"/>
            <w:vAlign w:val="center"/>
          </w:tcPr>
          <w:p>
            <w:pPr>
              <w:spacing w:before="30" w:after="30"/>
              <w:jc w:val="center"/>
            </w:pPr>
            <w:r>
              <w:rPr>
                <w:b/>
                <w:color w:val="FFFFFF"/>
                <w:sz w:val="16"/>
                <w:szCs w:val="16"/>
              </w:rPr>
              <w:t xml:space="preserve">Сумма, ₽ с НДС</w:t>
            </w:r>
          </w:p>
        </w:tc>
        <w:tc>
          <w:tcPr>
            <w:tcW w:w="1518" w:type="dxa"/>
            <w:shd w:val="clear" w:color="auto" w:fill="0F1115"/>
            <w:vAlign w:val="center"/>
          </w:tcPr>
          <w:p>
            <w:pPr>
              <w:spacing w:before="30" w:after="30"/>
              <w:jc w:val="center"/>
            </w:pPr>
            <w:r>
              <w:rPr>
                <w:b/>
                <w:color w:val="FFFFFF"/>
                <w:sz w:val="16"/>
                <w:szCs w:val="16"/>
              </w:rPr>
              <w:t xml:space="preserve">Срок поставки</w:t>
            </w:r>
          </w:p>
        </w:tc>
      </w:tr>
      <w:tr>
        <w:tc>
          <w:tcPr>
            <w:tcW w:w="520" w:type="dxa"/>
            <w:vAlign w:val="center"/>
          </w:tcPr>
          <w:p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3000" w:type="dxa"/>
            <w:vAlign w:val="center"/>
          </w:tcPr>
          <w:p>
            <w:pPr>
              <w:spacing w:before="30" w:after="30"/>
            </w:pPr>
            <w:r>
              <w:rPr>
                <w:sz w:val="18"/>
                <w:szCs w:val="18"/>
              </w:rPr>
              <w:t xml:space="preserve">Этанол ректификованный (пищевой/технический)</w:t>
            </w:r>
          </w:p>
        </w:tc>
        <w:tc>
          <w:tcPr>
            <w:tcW w:w="700" w:type="dxa"/>
            <w:vAlign w:val="center"/>
          </w:tcPr>
          <w:p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 xml:space="preserve">кг</w:t>
            </w:r>
          </w:p>
        </w:tc>
        <w:tc>
          <w:tcPr>
            <w:tcW w:w="900" w:type="dxa"/>
            <w:vAlign w:val="center"/>
          </w:tcPr>
          <w:p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500" w:type="dxa"/>
            <w:vAlign w:val="center"/>
          </w:tcPr>
          <w:p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500" w:type="dxa"/>
            <w:vAlign w:val="center"/>
          </w:tcPr>
          <w:p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518" w:type="dxa"/>
            <w:vAlign w:val="center"/>
          </w:tcPr>
          <w:p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 xml:space="preserve">до 14 дней</w:t>
            </w:r>
          </w:p>
        </w:tc>
      </w:tr>
      <w:tr>
        <w:tc>
          <w:tcPr>
            <w:tcW w:w="520" w:type="dxa"/>
            <w:vAlign w:val="center"/>
          </w:tcPr>
          <w:p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w="3000" w:type="dxa"/>
            <w:vAlign w:val="center"/>
          </w:tcPr>
          <w:p>
            <w:pPr>
              <w:spacing w:before="30" w:after="30"/>
            </w:pPr>
            <w:r>
              <w:rPr>
                <w:sz w:val="18"/>
                <w:szCs w:val="18"/>
              </w:rPr>
              <w:t xml:space="preserve">Этилацетат, ч.</w:t>
            </w:r>
          </w:p>
        </w:tc>
        <w:tc>
          <w:tcPr>
            <w:tcW w:w="700" w:type="dxa"/>
            <w:vAlign w:val="center"/>
          </w:tcPr>
          <w:p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 xml:space="preserve">кг</w:t>
            </w:r>
          </w:p>
        </w:tc>
        <w:tc>
          <w:tcPr>
            <w:tcW w:w="900" w:type="dxa"/>
            <w:vAlign w:val="center"/>
          </w:tcPr>
          <w:p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500" w:type="dxa"/>
            <w:vAlign w:val="center"/>
          </w:tcPr>
          <w:p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500" w:type="dxa"/>
            <w:vAlign w:val="center"/>
          </w:tcPr>
          <w:p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518" w:type="dxa"/>
            <w:vAlign w:val="center"/>
          </w:tcPr>
          <w:p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 xml:space="preserve">до 14 дней</w:t>
            </w:r>
          </w:p>
        </w:tc>
      </w:tr>
      <w:tr>
        <w:tc>
          <w:tcPr>
            <w:tcW w:w="520" w:type="dxa"/>
            <w:vAlign w:val="center"/>
          </w:tcPr>
          <w:p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 xml:space="preserve">3</w:t>
            </w:r>
          </w:p>
        </w:tc>
        <w:tc>
          <w:tcPr>
            <w:tcW w:w="3000" w:type="dxa"/>
            <w:vAlign w:val="center"/>
          </w:tcPr>
          <w:p>
            <w:pPr>
              <w:spacing w:before="30" w:after="30"/>
            </w:pPr>
            <w:r>
              <w:rPr>
                <w:sz w:val="18"/>
                <w:szCs w:val="18"/>
              </w:rPr>
              <w:t xml:space="preserve">Изопропиловый спирт (изопропанол)</w:t>
            </w:r>
          </w:p>
        </w:tc>
        <w:tc>
          <w:tcPr>
            <w:tcW w:w="700" w:type="dxa"/>
            <w:vAlign w:val="center"/>
          </w:tcPr>
          <w:p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 xml:space="preserve">кг</w:t>
            </w:r>
          </w:p>
        </w:tc>
        <w:tc>
          <w:tcPr>
            <w:tcW w:w="900" w:type="dxa"/>
            <w:vAlign w:val="center"/>
          </w:tcPr>
          <w:p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500" w:type="dxa"/>
            <w:vAlign w:val="center"/>
          </w:tcPr>
          <w:p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500" w:type="dxa"/>
            <w:vAlign w:val="center"/>
          </w:tcPr>
          <w:p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518" w:type="dxa"/>
            <w:vAlign w:val="center"/>
          </w:tcPr>
          <w:p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 xml:space="preserve">до 14 дней</w:t>
            </w:r>
          </w:p>
        </w:tc>
      </w:tr>
      <w:tr>
        <w:tc>
          <w:tcPr>
            <w:tcW w:w="520" w:type="dxa"/>
            <w:vAlign w:val="center"/>
          </w:tcPr>
          <w:p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 xml:space="preserve">4</w:t>
            </w:r>
          </w:p>
        </w:tc>
        <w:tc>
          <w:tcPr>
            <w:tcW w:w="3000" w:type="dxa"/>
            <w:vAlign w:val="center"/>
          </w:tcPr>
          <w:p>
            <w:pPr>
              <w:spacing w:before="30" w:after="30"/>
            </w:pPr>
            <w:r>
              <w:rPr>
                <w:sz w:val="18"/>
                <w:szCs w:val="18"/>
              </w:rPr>
              <w:t xml:space="preserve">Нитроцеллюлоза (коллоксилин)</w:t>
            </w:r>
          </w:p>
        </w:tc>
        <w:tc>
          <w:tcPr>
            <w:tcW w:w="700" w:type="dxa"/>
            <w:vAlign w:val="center"/>
          </w:tcPr>
          <w:p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 xml:space="preserve">кг</w:t>
            </w:r>
          </w:p>
        </w:tc>
        <w:tc>
          <w:tcPr>
            <w:tcW w:w="900" w:type="dxa"/>
            <w:vAlign w:val="center"/>
          </w:tcPr>
          <w:p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500" w:type="dxa"/>
            <w:vAlign w:val="center"/>
          </w:tcPr>
          <w:p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500" w:type="dxa"/>
            <w:vAlign w:val="center"/>
          </w:tcPr>
          <w:p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518" w:type="dxa"/>
            <w:vAlign w:val="center"/>
          </w:tcPr>
          <w:p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 xml:space="preserve">до 21 дня</w:t>
            </w:r>
          </w:p>
        </w:tc>
      </w:tr>
      <w:tr>
        <w:tc>
          <w:tcPr>
            <w:tcW w:w="520" w:type="dxa"/>
            <w:vAlign w:val="center"/>
          </w:tcPr>
          <w:p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 xml:space="preserve">5</w:t>
            </w:r>
          </w:p>
        </w:tc>
        <w:tc>
          <w:tcPr>
            <w:tcW w:w="3000" w:type="dxa"/>
            <w:vAlign w:val="center"/>
          </w:tcPr>
          <w:p>
            <w:pPr>
              <w:spacing w:before="30" w:after="30"/>
            </w:pPr>
            <w:r>
              <w:rPr>
                <w:sz w:val="18"/>
                <w:szCs w:val="18"/>
              </w:rPr>
              <w:t xml:space="preserve">Пигмент органический (по спецификации)</w:t>
            </w:r>
          </w:p>
        </w:tc>
        <w:tc>
          <w:tcPr>
            <w:tcW w:w="700" w:type="dxa"/>
            <w:vAlign w:val="center"/>
          </w:tcPr>
          <w:p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 xml:space="preserve">кг</w:t>
            </w:r>
          </w:p>
        </w:tc>
        <w:tc>
          <w:tcPr>
            <w:tcW w:w="900" w:type="dxa"/>
            <w:vAlign w:val="center"/>
          </w:tcPr>
          <w:p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500" w:type="dxa"/>
            <w:vAlign w:val="center"/>
          </w:tcPr>
          <w:p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500" w:type="dxa"/>
            <w:vAlign w:val="center"/>
          </w:tcPr>
          <w:p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518" w:type="dxa"/>
            <w:vAlign w:val="center"/>
          </w:tcPr>
          <w:p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 xml:space="preserve">до 30 дней</w:t>
            </w:r>
          </w:p>
        </w:tc>
      </w:tr>
      <w:tr>
        <w:tc>
          <w:tcPr>
            <w:tcW w:w="520" w:type="dxa"/>
            <w:vAlign w:val="center"/>
          </w:tcPr>
          <w:p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w="3000" w:type="dxa"/>
            <w:vAlign w:val="center"/>
          </w:tcPr>
          <w:p>
            <w:pPr>
              <w:spacing w:before="30" w:after="30"/>
            </w:pPr>
            <w:r>
              <w:rPr>
                <w:sz w:val="18"/>
                <w:szCs w:val="18"/>
              </w:rPr>
              <w:t xml:space="preserve">Канистра 20 кг / бочка 200 кг (тара)</w:t>
            </w:r>
          </w:p>
        </w:tc>
        <w:tc>
          <w:tcPr>
            <w:tcW w:w="700" w:type="dxa"/>
            <w:vAlign w:val="center"/>
          </w:tcPr>
          <w:p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 xml:space="preserve">шт</w:t>
            </w:r>
          </w:p>
        </w:tc>
        <w:tc>
          <w:tcPr>
            <w:tcW w:w="900" w:type="dxa"/>
            <w:vAlign w:val="center"/>
          </w:tcPr>
          <w:p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500" w:type="dxa"/>
            <w:vAlign w:val="center"/>
          </w:tcPr>
          <w:p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500" w:type="dxa"/>
            <w:vAlign w:val="center"/>
          </w:tcPr>
          <w:p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518" w:type="dxa"/>
            <w:vAlign w:val="center"/>
          </w:tcPr>
          <w:p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 xml:space="preserve">до 10 дней</w:t>
            </w:r>
          </w:p>
        </w:tc>
      </w:tr>
      <w:tr>
        <w:tc>
          <w:tcPr>
            <w:tcW w:w="520" w:type="dxa"/>
            <w:vAlign w:val="center"/>
          </w:tcPr>
          <w:p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 xml:space="preserve">7</w:t>
            </w:r>
          </w:p>
        </w:tc>
        <w:tc>
          <w:tcPr>
            <w:tcW w:w="3000" w:type="dxa"/>
            <w:vAlign w:val="center"/>
          </w:tcPr>
          <w:p>
            <w:pPr>
              <w:spacing w:before="30" w:after="3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700" w:type="dxa"/>
            <w:vAlign w:val="center"/>
          </w:tcPr>
          <w:p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900" w:type="dxa"/>
            <w:vAlign w:val="center"/>
          </w:tcPr>
          <w:p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500" w:type="dxa"/>
            <w:vAlign w:val="center"/>
          </w:tcPr>
          <w:p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500" w:type="dxa"/>
            <w:vAlign w:val="center"/>
          </w:tcPr>
          <w:p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518" w:type="dxa"/>
            <w:vAlign w:val="center"/>
          </w:tcPr>
          <w:p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w="520" w:type="dxa"/>
            <w:vAlign w:val="center"/>
          </w:tcPr>
          <w:p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 xml:space="preserve">8</w:t>
            </w:r>
          </w:p>
        </w:tc>
        <w:tc>
          <w:tcPr>
            <w:tcW w:w="3000" w:type="dxa"/>
            <w:vAlign w:val="center"/>
          </w:tcPr>
          <w:p>
            <w:pPr>
              <w:spacing w:before="30" w:after="3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700" w:type="dxa"/>
            <w:vAlign w:val="center"/>
          </w:tcPr>
          <w:p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900" w:type="dxa"/>
            <w:vAlign w:val="center"/>
          </w:tcPr>
          <w:p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500" w:type="dxa"/>
            <w:vAlign w:val="center"/>
          </w:tcPr>
          <w:p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500" w:type="dxa"/>
            <w:vAlign w:val="center"/>
          </w:tcPr>
          <w:p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518" w:type="dxa"/>
            <w:vAlign w:val="center"/>
          </w:tcPr>
          <w:p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w="6620" w:type="dxa"/>
            <w:gridSpan w:val="5"/>
            <w:shd w:val="clear" w:color="auto" w:fill="F4F5F7"/>
            <w:vAlign w:val="center"/>
          </w:tcPr>
          <w:p>
            <w:pPr>
              <w:spacing w:before="30" w:after="30"/>
              <w:jc w:val="right"/>
            </w:pPr>
            <w:r>
              <w:rPr>
                <w:b/>
                <w:sz w:val="18"/>
                <w:szCs w:val="18"/>
              </w:rPr>
              <w:t xml:space="preserve">ИТОГО к поставке (с НДС 20%):</w:t>
            </w:r>
          </w:p>
        </w:tc>
        <w:tc>
          <w:tcPr>
            <w:tcW w:w="1500" w:type="dxa"/>
            <w:shd w:val="clear" w:color="auto" w:fill="F4F5F7"/>
            <w:vAlign w:val="center"/>
          </w:tcPr>
          <w:p>
            <w:pPr>
              <w:spacing w:before="30" w:after="3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518" w:type="dxa"/>
            <w:shd w:val="clear" w:color="auto" w:fill="F4F5F7"/>
            <w:vAlign w:val="center"/>
          </w:tcPr>
          <w:p>
            <w:pPr>
              <w:spacing w:before="30" w:after="30"/>
            </w:pPr>
            <w:r>
              <w:rPr>
                <w:sz w:val="18"/>
                <w:szCs w:val="18"/>
              </w:rPr>
              <w:t xml:space="preserve"/>
            </w:r>
          </w:p>
        </w:tc>
      </w:tr>
    </w:tbl>
    <w:p>
      <w:pPr>
        <w:spacing w:before="40" w:after="120"/>
      </w:pPr>
      <w:r>
        <w:rPr>
          <w:color w:val="6B7280"/>
          <w:sz w:val="16"/>
          <w:szCs w:val="16"/>
        </w:rPr>
        <w:t xml:space="preserve">Цены указываются с учётом НДС 20%. Валюта расчётов — рубль РФ. Базис поставки — склад покупателя (Углово), если не согласовано иное. Количество и марки уточняются спецификацией.</w:t>
      </w:r>
    </w:p>
    <w:p>
      <w:pPr>
        <w:spacing w:before="0" w:after="60"/>
      </w:pPr>
      <w:r>
        <w:rPr>
          <w:b/>
          <w:sz w:val="22"/>
          <w:szCs w:val="22"/>
        </w:rPr>
        <w:t xml:space="preserve">4. Условия оплаты и поставки</w:t>
      </w:r>
    </w:p>
    <w:tbl>
      <w:tblPr>
        <w:tblW w:w="9638" w:type="dxa"/>
        <w:tblBorders>
          <w:top w:val="single" w:sz="4" w:space="0" w:color="C9CDD4"/>
          <w:left w:val="single" w:sz="4" w:space="0" w:color="C9CDD4"/>
          <w:bottom w:val="single" w:sz="4" w:space="0" w:color="C9CDD4"/>
          <w:right w:val="single" w:sz="4" w:space="0" w:color="C9CDD4"/>
          <w:insideH w:val="single" w:sz="4" w:space="0" w:color="C9CDD4"/>
          <w:insideV w:val="single" w:sz="4" w:space="0" w:color="C9CDD4"/>
        </w:tblBorders>
        <w:tblCellMar>
          <w:top w:w="20" w:type="dxa"/>
          <w:left w:w="80" w:type="dxa"/>
          <w:bottom w:w="20" w:type="dxa"/>
          <w:right w:w="80" w:type="dxa"/>
        </w:tblCellMar>
        <w:tblLook w:val="04A0" w:firstRow="1" w:lastRow="0" w:firstColumn="1" w:lastColumn="0" w:noHBand="0" w:noVBand="1"/>
      </w:tblPr>
      <w:tblGrid>
        <w:gridCol w:w="3400"/>
        <w:gridCol w:w="6238"/>
      </w:tblGrid>
      <w:tr>
        <w:tc>
          <w:tcPr>
            <w:tcW w:w="3400" w:type="dxa"/>
            <w:shd w:val="clear" w:color="auto" w:fill="F4F5F7"/>
            <w:vAlign w:val="center"/>
          </w:tcPr>
          <w:p>
            <w:pPr>
              <w:spacing w:before="30" w:after="30"/>
            </w:pPr>
            <w:r>
              <w:rPr>
                <w:b/>
                <w:sz w:val="18"/>
                <w:szCs w:val="18"/>
              </w:rPr>
              <w:t xml:space="preserve">Форма оплаты</w:t>
            </w:r>
          </w:p>
        </w:tc>
        <w:tc>
          <w:tcPr>
            <w:tcW w:w="6238" w:type="dxa"/>
            <w:vAlign w:val="center"/>
          </w:tcPr>
          <w:p>
            <w:pPr>
              <w:spacing w:before="30" w:after="30"/>
            </w:pPr>
            <w:r>
              <w:rPr>
                <w:sz w:val="18"/>
                <w:szCs w:val="18"/>
              </w:rPr>
              <w:t xml:space="preserve">Безналичный расчёт на расчётный счёт ООО «Штарк Инк»</w:t>
            </w:r>
          </w:p>
        </w:tc>
      </w:tr>
      <w:tr>
        <w:tc>
          <w:tcPr>
            <w:tcW w:w="3400" w:type="dxa"/>
            <w:shd w:val="clear" w:color="auto" w:fill="F4F5F7"/>
            <w:vAlign w:val="center"/>
          </w:tcPr>
          <w:p>
            <w:pPr>
              <w:spacing w:before="30" w:after="30"/>
            </w:pPr>
            <w:r>
              <w:rPr>
                <w:b/>
                <w:sz w:val="18"/>
                <w:szCs w:val="18"/>
              </w:rPr>
              <w:t xml:space="preserve">Условия оплаты</w:t>
            </w:r>
          </w:p>
        </w:tc>
        <w:tc>
          <w:tcPr>
            <w:tcW w:w="6238" w:type="dxa"/>
            <w:vAlign w:val="center"/>
          </w:tcPr>
          <w:p>
            <w:pPr>
              <w:spacing w:before="30" w:after="30"/>
            </w:pPr>
            <w:r>
              <w:rPr>
                <w:sz w:val="18"/>
                <w:szCs w:val="18"/>
              </w:rPr>
              <w:t xml:space="preserve">☐ предоплата _____ %    ☐ по факту поставки    ☐ отсрочка _____ банк. дней</w:t>
            </w:r>
          </w:p>
        </w:tc>
      </w:tr>
      <w:tr>
        <w:tc>
          <w:tcPr>
            <w:tcW w:w="3400" w:type="dxa"/>
            <w:shd w:val="clear" w:color="auto" w:fill="F4F5F7"/>
            <w:vAlign w:val="center"/>
          </w:tcPr>
          <w:p>
            <w:pPr>
              <w:spacing w:before="30" w:after="30"/>
            </w:pPr>
            <w:r>
              <w:rPr>
                <w:b/>
                <w:sz w:val="18"/>
                <w:szCs w:val="18"/>
              </w:rPr>
              <w:t xml:space="preserve">Желаемый срок поставки</w:t>
            </w:r>
          </w:p>
        </w:tc>
        <w:tc>
          <w:tcPr>
            <w:tcW w:w="6238" w:type="dxa"/>
            <w:vAlign w:val="center"/>
          </w:tcPr>
          <w:p>
            <w:pPr>
              <w:spacing w:before="30" w:after="30"/>
            </w:pPr>
            <w:r>
              <w:rPr>
                <w:sz w:val="18"/>
                <w:szCs w:val="18"/>
              </w:rPr>
              <w:t xml:space="preserve">до «____» ________________ 20____ г.</w:t>
            </w:r>
          </w:p>
        </w:tc>
      </w:tr>
      <w:tr>
        <w:tc>
          <w:tcPr>
            <w:tcW w:w="3400" w:type="dxa"/>
            <w:shd w:val="clear" w:color="auto" w:fill="F4F5F7"/>
            <w:vAlign w:val="center"/>
          </w:tcPr>
          <w:p>
            <w:pPr>
              <w:spacing w:before="30" w:after="30"/>
            </w:pPr>
            <w:r>
              <w:rPr>
                <w:b/>
                <w:sz w:val="18"/>
                <w:szCs w:val="18"/>
              </w:rPr>
              <w:t xml:space="preserve">Сопроводительные документы</w:t>
            </w:r>
          </w:p>
        </w:tc>
        <w:tc>
          <w:tcPr>
            <w:tcW w:w="6238" w:type="dxa"/>
            <w:vAlign w:val="center"/>
          </w:tcPr>
          <w:p>
            <w:pPr>
              <w:spacing w:before="30" w:after="30"/>
            </w:pPr>
            <w:r>
              <w:rPr>
                <w:sz w:val="18"/>
                <w:szCs w:val="18"/>
              </w:rPr>
              <w:t xml:space="preserve">УПД/счёт-фактура, паспорт качества (сертификат) на партию, паспорт безопасности (SDS) на химическую продукцию</w:t>
            </w:r>
          </w:p>
        </w:tc>
      </w:tr>
      <w:tr>
        <w:tc>
          <w:tcPr>
            <w:tcW w:w="3400" w:type="dxa"/>
            <w:shd w:val="clear" w:color="auto" w:fill="F4F5F7"/>
            <w:vAlign w:val="center"/>
          </w:tcPr>
          <w:p>
            <w:pPr>
              <w:spacing w:before="30" w:after="30"/>
            </w:pPr>
            <w:r>
              <w:rPr>
                <w:b/>
                <w:sz w:val="18"/>
                <w:szCs w:val="18"/>
              </w:rPr>
              <w:t xml:space="preserve">Гарантия / возврат</w:t>
            </w:r>
          </w:p>
        </w:tc>
        <w:tc>
          <w:tcPr>
            <w:tcW w:w="6238" w:type="dxa"/>
            <w:vAlign w:val="center"/>
          </w:tcPr>
          <w:p>
            <w:pPr>
              <w:spacing w:before="30" w:after="30"/>
            </w:pPr>
            <w:r>
              <w:rPr>
                <w:sz w:val="18"/>
                <w:szCs w:val="18"/>
              </w:rPr>
              <w:t xml:space="preserve">Приёмка по качеству и количеству на складе покупателя; несоответствие спецификации — основание для возврата за счёт поставщика</w:t>
            </w:r>
          </w:p>
        </w:tc>
      </w:tr>
    </w:tbl>
    <w:p>
      <w:pPr>
        <w:spacing w:after="0" w:line="16" w:lineRule="auto"/>
      </w:pPr>
    </w:p>
    <w:p>
      <w:pPr>
        <w:spacing w:before="0" w:after="60"/>
      </w:pPr>
      <w:r>
        <w:rPr>
          <w:b/>
          <w:sz w:val="22"/>
          <w:szCs w:val="22"/>
        </w:rPr>
        <w:t xml:space="preserve">5. Способы доставки</w:t>
      </w:r>
    </w:p>
    <w:p>
      <w:pPr>
        <w:spacing w:before="0" w:after="30"/>
      </w:pPr>
      <w:r>
        <w:rPr>
          <w:sz w:val="19"/>
          <w:szCs w:val="19"/>
        </w:rPr>
        <w:t xml:space="preserve">☐  Самовывоз со склада поставщика (транспортом покупателя)</w:t>
      </w:r>
    </w:p>
    <w:p>
      <w:pPr>
        <w:spacing w:before="0" w:after="30"/>
      </w:pPr>
      <w:r>
        <w:rPr>
          <w:sz w:val="19"/>
          <w:szCs w:val="19"/>
        </w:rPr>
        <w:t xml:space="preserve">☐  Доставка силами поставщика до склада покупателя (Углово, д. 9А/19)</w:t>
      </w:r>
    </w:p>
    <w:p>
      <w:pPr>
        <w:spacing w:before="0" w:after="30"/>
      </w:pPr>
      <w:r>
        <w:rPr>
          <w:sz w:val="19"/>
          <w:szCs w:val="19"/>
        </w:rPr>
        <w:t xml:space="preserve">☐  Транспортная компания: ____________________ , за счёт: ☐ поставщика ☐ покупателя</w:t>
      </w:r>
    </w:p>
    <w:p>
      <w:pPr>
        <w:spacing w:before="0" w:after="30"/>
      </w:pPr>
      <w:r>
        <w:rPr>
          <w:sz w:val="19"/>
          <w:szCs w:val="19"/>
        </w:rPr>
        <w:t xml:space="preserve">☐  Ж/д или контейнерная отправка (для крупнотоннажных партий)</w:t>
      </w:r>
    </w:p>
    <w:p>
      <w:pPr>
        <w:spacing w:before="40" w:after="120"/>
      </w:pPr>
      <w:r>
        <w:rPr>
          <w:sz w:val="18"/>
          <w:szCs w:val="18"/>
        </w:rPr>
        <w:t xml:space="preserve">Адрес доставки (склад): 188670, Ленинградская обл., Всеволожский р-н, местечко Углово, д. 9А/19. Приём поставок: пн–пт, 9:00–17:00. О времени прибытия уведомлять заранее.</w:t>
      </w:r>
    </w:p>
    <w:p>
      <w:pPr>
        <w:spacing w:before="0" w:after="60"/>
      </w:pPr>
      <w:r>
        <w:rPr>
          <w:b/>
          <w:sz w:val="22"/>
          <w:szCs w:val="22"/>
        </w:rPr>
        <w:t xml:space="preserve">6. Схема проезда до склада</w:t>
      </w:r>
    </w:p>
    <w:p>
      <w:pPr>
        <w:jc w:val="center"/>
        <w:spacing w:after="40"/>
      </w:pPr>
      <w:r>
        <w:drawing>
          <wp:inline distT="0" distB="0" distL="0" distR="0">
            <wp:extent cx="5486400" cy="4114800"/>
            <wp:effectExtent l="0" t="0" r="0" b="0"/>
            <wp:docPr id="2" name="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p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after="120"/>
        <w:jc w:val="center"/>
      </w:pPr>
      <w:r>
        <w:rPr>
          <w:color w:val="6B7280"/>
          <w:sz w:val="16"/>
          <w:szCs w:val="16"/>
        </w:rPr>
        <w:t xml:space="preserve">Схема проезда: Углово, д. 9А/19. Яндекс.Карты — поиск «Углово, 9А/19» (yandex.ru/maps). Координаты ориентира уточняйте у отдела логистики (Татьяна, info@shtarkink.com).</w:t>
      </w:r>
    </w:p>
    <w:p>
      <w:pPr>
        <w:spacing w:before="0" w:after="60"/>
      </w:pPr>
      <w:r>
        <w:rPr>
          <w:b/>
          <w:sz w:val="22"/>
          <w:szCs w:val="22"/>
        </w:rPr>
        <w:t xml:space="preserve">7. Отметки о согласовании</w:t>
      </w:r>
    </w:p>
    <w:tbl>
      <w:tblPr>
        <w:tblW w:w="9638" w:type="dxa"/>
        <w:tblBorders>
          <w:top w:val="single" w:sz="4" w:space="0" w:color="C9CDD4"/>
          <w:left w:val="single" w:sz="4" w:space="0" w:color="C9CDD4"/>
          <w:bottom w:val="single" w:sz="4" w:space="0" w:color="C9CDD4"/>
          <w:right w:val="single" w:sz="4" w:space="0" w:color="C9CDD4"/>
          <w:insideH w:val="single" w:sz="4" w:space="0" w:color="C9CDD4"/>
          <w:insideV w:val="single" w:sz="4" w:space="0" w:color="C9CDD4"/>
        </w:tblBorders>
        <w:tblCellMar>
          <w:top w:w="20" w:type="dxa"/>
          <w:left w:w="80" w:type="dxa"/>
          <w:bottom w:w="20" w:type="dxa"/>
          <w:right w:w="80" w:type="dxa"/>
        </w:tblCellMar>
        <w:tblLook w:val="04A0" w:firstRow="1" w:lastRow="0" w:firstColumn="1" w:lastColumn="0" w:noHBand="0" w:noVBand="1"/>
      </w:tblPr>
      <w:tblGrid>
        <w:gridCol w:w="3000"/>
        <w:gridCol w:w="3200"/>
        <w:gridCol w:w="1719"/>
        <w:gridCol w:w="1719"/>
      </w:tblGrid>
      <w:tr>
        <w:tc>
          <w:tcPr>
            <w:tcW w:w="3000" w:type="dxa"/>
            <w:shd w:val="clear" w:color="auto" w:fill="0F1115"/>
            <w:vAlign w:val="center"/>
          </w:tcPr>
          <w:p>
            <w:pPr>
              <w:spacing w:before="30" w:after="30"/>
            </w:pPr>
            <w:r>
              <w:rPr>
                <w:b/>
                <w:color w:val="FFFFFF"/>
                <w:sz w:val="18"/>
                <w:szCs w:val="18"/>
              </w:rPr>
              <w:t xml:space="preserve">Этап</w:t>
            </w:r>
          </w:p>
        </w:tc>
        <w:tc>
          <w:tcPr>
            <w:tcW w:w="3200" w:type="dxa"/>
            <w:shd w:val="clear" w:color="auto" w:fill="0F1115"/>
            <w:vAlign w:val="center"/>
          </w:tcPr>
          <w:p>
            <w:pPr>
              <w:spacing w:before="30" w:after="30"/>
            </w:pPr>
            <w:r>
              <w:rPr>
                <w:b/>
                <w:color w:val="FFFFFF"/>
                <w:sz w:val="18"/>
                <w:szCs w:val="18"/>
              </w:rPr>
              <w:t xml:space="preserve">ФИО / должность</w:t>
            </w:r>
          </w:p>
        </w:tc>
        <w:tc>
          <w:tcPr>
            <w:tcW w:w="1719" w:type="dxa"/>
            <w:shd w:val="clear" w:color="auto" w:fill="0F1115"/>
            <w:vAlign w:val="center"/>
          </w:tcPr>
          <w:p>
            <w:pPr>
              <w:spacing w:before="30" w:after="30"/>
            </w:pPr>
            <w:r>
              <w:rPr>
                <w:b/>
                <w:color w:val="FFFFFF"/>
                <w:sz w:val="18"/>
                <w:szCs w:val="18"/>
              </w:rPr>
              <w:t xml:space="preserve">Подпись</w:t>
            </w:r>
          </w:p>
        </w:tc>
        <w:tc>
          <w:tcPr>
            <w:tcW w:w="1719" w:type="dxa"/>
            <w:shd w:val="clear" w:color="auto" w:fill="0F1115"/>
            <w:vAlign w:val="center"/>
          </w:tcPr>
          <w:p>
            <w:pPr>
              <w:spacing w:before="30" w:after="30"/>
            </w:pPr>
            <w:r>
              <w:rPr>
                <w:b/>
                <w:color w:val="FFFFFF"/>
                <w:sz w:val="18"/>
                <w:szCs w:val="18"/>
              </w:rPr>
              <w:t xml:space="preserve">Дата</w:t>
            </w:r>
          </w:p>
        </w:tc>
      </w:tr>
      <w:tr>
        <w:trPr>
          <w:trHeight w:val="520"/>
        </w:trPr>
        <w:tc>
          <w:tcPr>
            <w:tcW w:w="3000" w:type="dxa"/>
            <w:vAlign w:val="center"/>
          </w:tcPr>
          <w:p>
            <w:pPr>
              <w:spacing w:before="30" w:after="30"/>
            </w:pPr>
            <w:r>
              <w:rPr>
                <w:b/>
                <w:sz w:val="18"/>
                <w:szCs w:val="18"/>
              </w:rPr>
              <w:t xml:space="preserve">Заявку составил</w:t>
            </w:r>
          </w:p>
        </w:tc>
        <w:tc>
          <w:tcPr>
            <w:tcW w:w="3200" w:type="dxa"/>
            <w:vAlign w:val="center"/>
          </w:tcPr>
          <w:p>
            <w:pPr>
              <w:spacing w:before="30" w:after="30"/>
            </w:pPr>
            <w:r>
              <w:rPr>
                <w:sz w:val="18"/>
                <w:szCs w:val="18"/>
              </w:rPr>
              <w:t xml:space="preserve">____________________ / отдел закупок</w:t>
            </w:r>
          </w:p>
        </w:tc>
        <w:tc>
          <w:tcPr>
            <w:tcW w:w="1719" w:type="dxa"/>
            <w:vAlign w:val="center"/>
          </w:tcPr>
          <w:p>
            <w:pPr>
              <w:spacing w:before="30" w:after="3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19" w:type="dxa"/>
            <w:vAlign w:val="center"/>
          </w:tcPr>
          <w:p>
            <w:pPr>
              <w:spacing w:before="30" w:after="3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rPr>
          <w:trHeight w:val="520"/>
        </w:trPr>
        <w:tc>
          <w:tcPr>
            <w:tcW w:w="3000" w:type="dxa"/>
            <w:vAlign w:val="center"/>
          </w:tcPr>
          <w:p>
            <w:pPr>
              <w:spacing w:before="30" w:after="30"/>
            </w:pPr>
            <w:r>
              <w:rPr>
                <w:b/>
                <w:sz w:val="18"/>
                <w:szCs w:val="18"/>
              </w:rPr>
              <w:t xml:space="preserve">Согласовано — логистика</w:t>
            </w:r>
          </w:p>
        </w:tc>
        <w:tc>
          <w:tcPr>
            <w:tcW w:w="3200" w:type="dxa"/>
            <w:vAlign w:val="center"/>
          </w:tcPr>
          <w:p>
            <w:pPr>
              <w:spacing w:before="30" w:after="30"/>
            </w:pPr>
            <w:r>
              <w:rPr>
                <w:sz w:val="18"/>
                <w:szCs w:val="18"/>
              </w:rPr>
              <w:t xml:space="preserve">Татьяна / логистика и ВЭД</w:t>
            </w:r>
          </w:p>
        </w:tc>
        <w:tc>
          <w:tcPr>
            <w:tcW w:w="1719" w:type="dxa"/>
            <w:vAlign w:val="center"/>
          </w:tcPr>
          <w:p>
            <w:pPr>
              <w:spacing w:before="30" w:after="3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19" w:type="dxa"/>
            <w:vAlign w:val="center"/>
          </w:tcPr>
          <w:p>
            <w:pPr>
              <w:spacing w:before="30" w:after="3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rPr>
          <w:trHeight w:val="520"/>
        </w:trPr>
        <w:tc>
          <w:tcPr>
            <w:tcW w:w="3000" w:type="dxa"/>
            <w:vAlign w:val="center"/>
          </w:tcPr>
          <w:p>
            <w:pPr>
              <w:spacing w:before="30" w:after="30"/>
            </w:pPr>
            <w:r>
              <w:rPr>
                <w:b/>
                <w:sz w:val="18"/>
                <w:szCs w:val="18"/>
              </w:rPr>
              <w:t xml:space="preserve">Согласовано — финансы</w:t>
            </w:r>
          </w:p>
        </w:tc>
        <w:tc>
          <w:tcPr>
            <w:tcW w:w="3200" w:type="dxa"/>
            <w:vAlign w:val="center"/>
          </w:tcPr>
          <w:p>
            <w:pPr>
              <w:spacing w:before="30" w:after="30"/>
            </w:pPr>
            <w:r>
              <w:rPr>
                <w:sz w:val="18"/>
                <w:szCs w:val="18"/>
              </w:rPr>
              <w:t xml:space="preserve">Константин / гл. бухгалтер</w:t>
            </w:r>
          </w:p>
        </w:tc>
        <w:tc>
          <w:tcPr>
            <w:tcW w:w="1719" w:type="dxa"/>
            <w:vAlign w:val="center"/>
          </w:tcPr>
          <w:p>
            <w:pPr>
              <w:spacing w:before="30" w:after="3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19" w:type="dxa"/>
            <w:vAlign w:val="center"/>
          </w:tcPr>
          <w:p>
            <w:pPr>
              <w:spacing w:before="30" w:after="3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rPr>
          <w:trHeight w:val="560"/>
        </w:trPr>
        <w:tc>
          <w:tcPr>
            <w:tcW w:w="3000" w:type="dxa"/>
            <w:vAlign w:val="center"/>
          </w:tcPr>
          <w:p>
            <w:pPr>
              <w:spacing w:before="30" w:after="30"/>
            </w:pPr>
            <w:r>
              <w:rPr>
                <w:b/>
                <w:sz w:val="18"/>
                <w:szCs w:val="18"/>
              </w:rPr>
              <w:t xml:space="preserve">УТВЕРЖДАЮ</w:t>
            </w:r>
          </w:p>
        </w:tc>
        <w:tc>
          <w:tcPr>
            <w:tcW w:w="3200" w:type="dxa"/>
            <w:vAlign w:val="center"/>
          </w:tcPr>
          <w:p>
            <w:pPr>
              <w:spacing w:before="30" w:after="30"/>
            </w:pPr>
            <w:r>
              <w:rPr>
                <w:sz w:val="18"/>
                <w:szCs w:val="18"/>
              </w:rPr>
              <w:t xml:space="preserve">Екатерина / исполнительный директор</w:t>
            </w:r>
          </w:p>
        </w:tc>
        <w:tc>
          <w:tcPr>
            <w:tcW w:w="1719" w:type="dxa"/>
            <w:vAlign w:val="center"/>
          </w:tcPr>
          <w:p>
            <w:pPr>
              <w:spacing w:before="30" w:after="3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1719" w:type="dxa"/>
            <w:vAlign w:val="center"/>
          </w:tcPr>
          <w:p>
            <w:pPr>
              <w:spacing w:before="30" w:after="30"/>
            </w:pPr>
            <w:r>
              <w:rPr>
                <w:sz w:val="18"/>
                <w:szCs w:val="18"/>
              </w:rPr>
              <w:t xml:space="preserve"/>
            </w:r>
          </w:p>
        </w:tc>
      </w:tr>
    </w:tbl>
    <w:p>
      <w:pPr>
        <w:spacing w:before="120" w:after="0"/>
      </w:pPr>
      <w:r>
        <w:rPr>
          <w:b/>
          <w:sz w:val="20"/>
          <w:szCs w:val="20"/>
        </w:rPr>
        <w:t xml:space="preserve">М.П.</w:t>
      </w:r>
    </w:p>
    <w:p>
      <w:pPr>
        <w:spacing w:after="0" w:line="16" w:lineRule="auto"/>
      </w:pPr>
    </w:p>
    <w:p>
      <w:pPr>
        <w:spacing w:before="0" w:after="0"/>
        <w:jc w:val="center"/>
      </w:pPr>
      <w:r>
        <w:rPr>
          <w:color w:val="6B7280"/>
          <w:sz w:val="15"/>
          <w:szCs w:val="15"/>
        </w:rPr>
        <w:t xml:space="preserve">Документ сформирован на фирменном бланке ООО «Штарк Инк». shtarkink.com · info@shtarkink.com · +7 911 037-48-55</w:t>
      </w:r>
    </w:p>
    <w:sectPr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20"/>
        <w:szCs w:val="20"/>
        <w:lang w:val="ru-RU"/>
      </w:rPr>
    </w:rPrDefault>
    <w:pPrDefault>
      <w:pPr>
        <w:spacing w:after="120" w:line="259" w:lineRule="auto"/>
      </w:pPr>
    </w:pPrDefault>
  </w:docDefaults>
  <w:style w:type="paragraph" w:default="1" w:styleId="Normal">
    <w:name w:val="Normal"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logo.jpeg"/><Relationship Id="rId3" Type="http://schemas.openxmlformats.org/officeDocument/2006/relationships/image" Target="media/map.jpeg"/></Relationships>
</file>