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20"/>
      </w:pPr>
      <w:r>
        <w:rPr>
          <w:b/>
          <w:color w:val="0F1115"/>
          <w:sz w:val="44"/>
          <w:szCs w:val="44"/>
        </w:rPr>
        <w:t xml:space="preserve">SHTARK</w:t>
      </w:r>
      <w:r>
        <w:rPr>
          <w:b/>
          <w:color w:val="E0AF00"/>
          <w:sz w:val="44"/>
          <w:szCs w:val="44"/>
        </w:rPr>
        <w:t xml:space="preserve"> INK</w:t>
      </w:r>
    </w:p>
    <w:p>
      <w:pPr>
        <w:spacing w:before="0" w:after="50"/>
      </w:pPr>
      <w:r>
        <w:rPr>
          <w:color w:val="5B6270"/>
          <w:sz w:val="20"/>
          <w:szCs w:val="20"/>
        </w:rPr>
        <w:t xml:space="preserve">Карточка предприятия · реквизиты для зачислений</w:t>
      </w:r>
    </w:p>
    <w:tbl>
      <w:tblPr>
        <w:tblW w:w="9638" w:type="dxa"/>
        <w:tblBorders>
          <w:top w:val="single" w:sz="4" w:space="0" w:color="C9CDD4"/>
          <w:left w:val="single" w:sz="4" w:space="0" w:color="C9CDD4"/>
          <w:bottom w:val="single" w:sz="4" w:space="0" w:color="C9CDD4"/>
          <w:right w:val="single" w:sz="4" w:space="0" w:color="C9CDD4"/>
          <w:insideH w:val="single" w:sz="4" w:space="0" w:color="C9CDD4"/>
          <w:insideV w:val="single" w:sz="4" w:space="0" w:color="C9CDD4"/>
        </w:tblBorders>
        <w:tblCellMar>
          <w:top w:w="20" w:type="dxa"/>
          <w:left w:w="90" w:type="dxa"/>
          <w:bottom w:w="20" w:type="dxa"/>
          <w:right w:w="90" w:type="dxa"/>
        </w:tblCellMar>
      </w:tblPr>
      <w:tblGrid>
        <w:gridCol w:w="2409"/>
        <w:gridCol w:w="2409"/>
        <w:gridCol w:w="2409"/>
        <w:gridCol w:w="2411"/>
      </w:tblGrid>
      <w:tr>
        <w:tc>
          <w:tcPr>
            <w:tcW w:w="2409" w:type="dxa"/>
            <w:shd w:val="clear" w:color="auto" w:fill="00AEEF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409" w:type="dxa"/>
            <w:shd w:val="clear" w:color="auto" w:fill="EC008C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409" w:type="dxa"/>
            <w:shd w:val="clear" w:color="auto" w:fill="F5C518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409" w:type="dxa"/>
            <w:shd w:val="clear" w:color="auto" w:fill="1A1A1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line="16" w:lineRule="auto"/>
      </w:pPr>
    </w:p>
    <w:p>
      <w:pPr>
        <w:spacing w:before="0" w:after="6"/>
      </w:pPr>
      <w:r>
        <w:rPr>
          <w:b/>
          <w:sz w:val="26"/>
          <w:szCs w:val="26"/>
        </w:rPr>
        <w:t xml:space="preserve">ООО «ШТАРК ИНК»</w:t>
      </w:r>
    </w:p>
    <w:p>
      <w:pPr>
        <w:spacing w:before="0" w:after="10"/>
      </w:pPr>
      <w:r>
        <w:rPr>
          <w:color w:val="5B6270"/>
          <w:sz w:val="18"/>
          <w:szCs w:val="18"/>
        </w:rPr>
        <w:t xml:space="preserve">Производство спиртовых флексокрасок и лаков для высокоскоростной печати упаковки</w:t>
      </w:r>
    </w:p>
    <w:p>
      <w:pPr>
        <w:spacing w:before="0" w:after="0"/>
      </w:pPr>
      <w:r>
        <w:rPr>
          <w:color w:val="5B6270"/>
          <w:sz w:val="16"/>
          <w:szCs w:val="16"/>
        </w:rPr>
        <w:t xml:space="preserve">ИНН/КПП 7802677495 / 470601001 · ОГРН 1187847283238</w:t>
      </w:r>
    </w:p>
    <w:p>
      <w:pPr>
        <w:spacing w:before="0" w:after="0"/>
      </w:pPr>
      <w:r>
        <w:rPr>
          <w:color w:val="5B6270"/>
          <w:sz w:val="16"/>
          <w:szCs w:val="16"/>
        </w:rPr>
        <w:t xml:space="preserve">188670, Ленинградская обл., Всеволожский р-н, с.п. Романовское, местечко Углово, д. 9А/19</w:t>
      </w:r>
    </w:p>
    <w:p>
      <w:pPr>
        <w:spacing w:before="0" w:after="120"/>
      </w:pPr>
      <w:r>
        <w:rPr>
          <w:color w:val="5B6270"/>
          <w:sz w:val="16"/>
          <w:szCs w:val="16"/>
        </w:rPr>
        <w:t xml:space="preserve">shtarkink.com · info@shtarkink.com · +7 911 037-48-55</w:t>
      </w:r>
    </w:p>
    <w:p>
      <w:pPr>
        <w:spacing w:before="0" w:after="80"/>
      </w:pPr>
      <w:r>
        <w:rPr>
          <w:b/>
          <w:sz w:val="24"/>
          <w:szCs w:val="24"/>
        </w:rPr>
        <w:t xml:space="preserve">Реквизиты счёта для зачислений</w:t>
      </w:r>
    </w:p>
    <w:p>
      <w:pPr>
        <w:spacing w:before="0" w:after="50"/>
      </w:pPr>
      <w:r>
        <w:rPr>
          <w:b/>
          <w:sz w:val="20"/>
          <w:szCs w:val="20"/>
        </w:rPr>
        <w:t xml:space="preserve">Для переводов внутри страны</w:t>
      </w:r>
    </w:p>
    <w:tbl>
      <w:tblPr>
        <w:tblW w:w="9638" w:type="dxa"/>
        <w:tblBorders>
          <w:top w:val="single" w:sz="4" w:space="0" w:color="C9CDD4"/>
          <w:left w:val="single" w:sz="4" w:space="0" w:color="C9CDD4"/>
          <w:bottom w:val="single" w:sz="4" w:space="0" w:color="C9CDD4"/>
          <w:right w:val="single" w:sz="4" w:space="0" w:color="C9CDD4"/>
          <w:insideH w:val="single" w:sz="4" w:space="0" w:color="C9CDD4"/>
          <w:insideV w:val="single" w:sz="4" w:space="0" w:color="C9CDD4"/>
        </w:tblBorders>
        <w:tblCellMar>
          <w:top w:w="20" w:type="dxa"/>
          <w:left w:w="90" w:type="dxa"/>
          <w:bottom w:w="20" w:type="dxa"/>
          <w:right w:w="90" w:type="dxa"/>
        </w:tblCellMar>
      </w:tblPr>
      <w:tblGrid>
        <w:gridCol w:w="3400"/>
        <w:gridCol w:w="6238"/>
      </w:tblGrid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20"/>
                <w:szCs w:val="20"/>
              </w:rPr>
              <w:t xml:space="preserve">Получатель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ООО «ШТАРК ИНК»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20"/>
                <w:szCs w:val="20"/>
              </w:rPr>
              <w:t xml:space="preserve">ИНН получателя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7802677495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20"/>
                <w:szCs w:val="20"/>
              </w:rPr>
              <w:t xml:space="preserve">Номер счёта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40702810628660001241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20"/>
                <w:szCs w:val="20"/>
              </w:rPr>
              <w:t xml:space="preserve">Банк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Филиал «Центральный» Банка ВТБ (ПАО)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20"/>
                <w:szCs w:val="20"/>
              </w:rPr>
              <w:t xml:space="preserve">БИК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044525411</w:t>
            </w:r>
          </w:p>
        </w:tc>
      </w:tr>
    </w:tbl>
    <w:p>
      <w:pPr>
        <w:spacing w:after="0" w:line="20" w:lineRule="auto"/>
      </w:pPr>
    </w:p>
    <w:p>
      <w:pPr>
        <w:spacing w:before="0" w:after="50"/>
      </w:pPr>
      <w:r>
        <w:rPr>
          <w:b/>
          <w:sz w:val="20"/>
          <w:szCs w:val="20"/>
        </w:rPr>
        <w:t xml:space="preserve">Для международных переводов</w:t>
      </w:r>
    </w:p>
    <w:tbl>
      <w:tblPr>
        <w:tblW w:w="9638" w:type="dxa"/>
        <w:tblBorders>
          <w:top w:val="single" w:sz="4" w:space="0" w:color="C9CDD4"/>
          <w:left w:val="single" w:sz="4" w:space="0" w:color="C9CDD4"/>
          <w:bottom w:val="single" w:sz="4" w:space="0" w:color="C9CDD4"/>
          <w:right w:val="single" w:sz="4" w:space="0" w:color="C9CDD4"/>
          <w:insideH w:val="single" w:sz="4" w:space="0" w:color="C9CDD4"/>
          <w:insideV w:val="single" w:sz="4" w:space="0" w:color="C9CDD4"/>
        </w:tblBorders>
        <w:tblCellMar>
          <w:top w:w="20" w:type="dxa"/>
          <w:left w:w="90" w:type="dxa"/>
          <w:bottom w:w="20" w:type="dxa"/>
          <w:right w:w="90" w:type="dxa"/>
        </w:tblCellMar>
      </w:tblPr>
      <w:tblGrid>
        <w:gridCol w:w="3400"/>
        <w:gridCol w:w="6238"/>
      </w:tblGrid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20"/>
                <w:szCs w:val="20"/>
              </w:rPr>
              <w:t xml:space="preserve">Получатель (Beneficiary)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ООО «ШТАРК ИНК» / OOO «SHTARK INK»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20"/>
                <w:szCs w:val="20"/>
              </w:rPr>
              <w:t xml:space="preserve">Номер счёта (Account)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40702810628660001241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20"/>
                <w:szCs w:val="20"/>
              </w:rPr>
              <w:t xml:space="preserve">Банк (Bank)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VTB BANK (PJSC)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20"/>
                <w:szCs w:val="20"/>
              </w:rPr>
              <w:t xml:space="preserve">Адрес банка (Bank address)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The Russian Federation, g. Moskva, nab. Presnenskaya, d. 12, pom. A113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20"/>
                <w:szCs w:val="20"/>
              </w:rPr>
              <w:t xml:space="preserve">SWIFT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VTBRRUM2MS2</w:t>
            </w:r>
          </w:p>
        </w:tc>
      </w:tr>
    </w:tbl>
    <w:p>
      <w:pPr>
        <w:spacing w:after="0" w:line="20" w:lineRule="auto"/>
      </w:pPr>
    </w:p>
    <w:p>
      <w:pPr>
        <w:spacing w:before="0" w:after="0"/>
        <w:jc w:val="center"/>
      </w:pPr>
      <w:r>
        <w:rPr>
          <w:color w:val="5B6270"/>
          <w:sz w:val="15"/>
          <w:szCs w:val="15"/>
        </w:rPr>
        <w:t xml:space="preserve">Документ сформирован на фирменном бланке ООО «Штарк Инк». shtarkink.com · info@shtarkink.com · +7 911 037-48-55</w:t>
      </w:r>
    </w:p>
    <w:sect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  <w:lang w:val="ru-RU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